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6"/>
          <w:szCs w:val="46"/>
        </w:rPr>
      </w:pPr>
      <w:bookmarkStart w:colFirst="0" w:colLast="0" w:name="_jdryn69blclb" w:id="0"/>
      <w:bookmarkEnd w:id="0"/>
      <w:r w:rsidDel="00000000" w:rsidR="00000000" w:rsidRPr="00000000">
        <w:rPr>
          <w:sz w:val="46"/>
          <w:szCs w:val="46"/>
          <w:rtl w:val="0"/>
        </w:rPr>
        <w:t xml:space="preserve">North Dakota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North Dakota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Kevin Cramer (R) and John Hoeven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104,045 enrolled in Medicaid in North Dakota</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1 out of 4 working-age adults with disabilities or over 12,000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1 out of 5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Half of all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19,000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22% of births in ND are covered by Medicaid</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Medicaid cuts would really hurt North Dakota.</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North Dakota.</w:t>
      </w:r>
      <w:r w:rsidDel="00000000" w:rsidR="00000000" w:rsidRPr="00000000">
        <w:rPr>
          <w:rtl w:val="0"/>
        </w:rPr>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Rural hospitals and towns would be hit the hardest with cuts leading to potential closures and </w:t>
      </w:r>
      <w:hyperlink r:id="rId14">
        <w:r w:rsidDel="00000000" w:rsidR="00000000" w:rsidRPr="00000000">
          <w:rPr>
            <w:color w:val="1155cc"/>
            <w:u w:val="single"/>
            <w:rtl w:val="0"/>
          </w:rPr>
          <w:t xml:space="preserve">14,000 rural residents losing health coverage</w:t>
        </w:r>
      </w:hyperlink>
      <w:r w:rsidDel="00000000" w:rsidR="00000000" w:rsidRPr="00000000">
        <w:rPr>
          <w:rtl w:val="0"/>
        </w:rPr>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5">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6">
      <w:pPr>
        <w:numPr>
          <w:ilvl w:val="1"/>
          <w:numId w:val="2"/>
        </w:numPr>
        <w:ind w:left="1440" w:hanging="360"/>
      </w:pPr>
      <w:hyperlink r:id="rId16">
        <w:r w:rsidDel="00000000" w:rsidR="00000000" w:rsidRPr="00000000">
          <w:rPr>
            <w:color w:val="1155cc"/>
            <w:u w:val="single"/>
            <w:rtl w:val="0"/>
          </w:rPr>
          <w:t xml:space="preserve">The state GDP could shrink by over $127 million and over 1,300 jobs could be lost in 2026</w:t>
        </w:r>
      </w:hyperlink>
      <w:r w:rsidDel="00000000" w:rsidR="00000000" w:rsidRPr="00000000">
        <w:rPr>
          <w:rtl w:val="0"/>
        </w:rPr>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$87 million</w:t>
        </w:r>
      </w:hyperlink>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9">
      <w:pPr>
        <w:numPr>
          <w:ilvl w:val="1"/>
          <w:numId w:val="2"/>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C">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D">
      <w:pPr>
        <w:numPr>
          <w:ilvl w:val="2"/>
          <w:numId w:val="2"/>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Senators Cramer and Hoeven have emphasized the importance of education and economic development - both are connected to healthcare and Medicaid since health and wellbeing are the basis for studying, obtaining jobs, and maintaining lifestyles</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1">
      <w:pPr>
        <w:numPr>
          <w:ilvl w:val="1"/>
          <w:numId w:val="2"/>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over 22,000 more uninsured people in North Dakota and at least 70 more lives lost per year</w:t>
        </w:r>
      </w:hyperlink>
      <w:r w:rsidDel="00000000" w:rsidR="00000000" w:rsidRPr="00000000">
        <w:rPr>
          <w:rtl w:val="0"/>
        </w:rPr>
      </w:r>
    </w:p>
    <w:p w:rsidR="00000000" w:rsidDel="00000000" w:rsidP="00000000" w:rsidRDefault="00000000" w:rsidRPr="00000000" w14:paraId="00000052">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br w:type="textWrapping"/>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11" Type="http://schemas.openxmlformats.org/officeDocument/2006/relationships/hyperlink" Target="https://files.kff.org/attachment/fact-sheet-medicaid-state-ND"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bpp.org/research/health/state-efforts-to-take-medicaid-health-coverage-away-from-people-likely-to-resurface" TargetMode="External"/><Relationship Id="rId14" Type="http://schemas.openxmlformats.org/officeDocument/2006/relationships/hyperlink" Target="https://www.yahoo.com/news/possible-medicaid-cuts-mean-north-122558542.html"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healthlaw.org/medicaid-is-even-leaner-as-accountability-improves/"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